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74" w:rsidRPr="00443A3D" w:rsidRDefault="00E64DBC" w:rsidP="00443A3D">
      <w:pPr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Финансирование деятельности органа по сертификации материалов, изделий, работ и услуг в строительстве РУП «Институт </w:t>
      </w:r>
      <w:proofErr w:type="spellStart"/>
      <w:r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БелНИИС</w:t>
      </w:r>
      <w:proofErr w:type="spellEnd"/>
      <w:r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»  осуществляется предприятиями-заявителями за счет оплаты работ по сертификации строительных материалов и изделий, работ</w:t>
      </w:r>
      <w:bookmarkStart w:id="0" w:name="_GoBack"/>
      <w:bookmarkEnd w:id="0"/>
      <w:r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 и услуг  в строительстве, регистрации деклараций о соответствии. РУП «Институт Бел НИИС» обеспечивает свою финансовую стабильность путем наличия денежных </w:t>
      </w:r>
      <w:proofErr w:type="gramStart"/>
      <w:r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средств</w:t>
      </w:r>
      <w:proofErr w:type="gramEnd"/>
      <w:r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 как на текущих счетах, так и на депозитных в белорусских рублях и в валюте. Показатели финансово-хозяйственной деятельности предприятия стабильны. Последние 10 лет предприятие рентабельно и прибыльно с постоянным ростом выручки</w:t>
      </w:r>
      <w:r w:rsidR="00AA417B" w:rsidRPr="00443A3D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.</w:t>
      </w:r>
    </w:p>
    <w:sectPr w:rsidR="00362374" w:rsidRPr="004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C"/>
    <w:rsid w:val="00362374"/>
    <w:rsid w:val="00443A3D"/>
    <w:rsid w:val="00531204"/>
    <w:rsid w:val="00AA417B"/>
    <w:rsid w:val="00E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Янукович Татьяна Валерьевна</dc:creator>
  <cp:lastModifiedBy>Шумская Елена Вячеславовна</cp:lastModifiedBy>
  <cp:revision>3</cp:revision>
  <dcterms:created xsi:type="dcterms:W3CDTF">2019-06-17T07:23:00Z</dcterms:created>
  <dcterms:modified xsi:type="dcterms:W3CDTF">2019-06-17T07:50:00Z</dcterms:modified>
</cp:coreProperties>
</file>